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5AE" w:rsidRDefault="001F7DE0">
      <w:r>
        <w:t>Visualisierung des Einsatzes eines Roboterarms zur Unterstützung von Pflegebedürftigen mit körperlichen Einschränkungen. Quelle: DFKI GmbH, Grafik: Annemarie Popp.</w:t>
      </w:r>
      <w:bookmarkStart w:id="0" w:name="_GoBack"/>
      <w:bookmarkEnd w:id="0"/>
    </w:p>
    <w:sectPr w:rsidR="000B35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01"/>
    <w:rsid w:val="000B35AE"/>
    <w:rsid w:val="001F7DE0"/>
    <w:rsid w:val="0055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6B90"/>
  <w15:chartTrackingRefBased/>
  <w15:docId w15:val="{F84CE9ED-558D-4C59-A2A1-9FDCDFDA3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142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Kückens</dc:creator>
  <cp:keywords/>
  <dc:description/>
  <cp:lastModifiedBy>Jens Peter Kückens</cp:lastModifiedBy>
  <cp:revision>2</cp:revision>
  <dcterms:created xsi:type="dcterms:W3CDTF">2020-04-30T07:35:00Z</dcterms:created>
  <dcterms:modified xsi:type="dcterms:W3CDTF">2020-04-30T07:35:00Z</dcterms:modified>
</cp:coreProperties>
</file>